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2"/>
          <w:szCs w:val="32"/>
          <w:u w:val="none"/>
          <w:lang w:val="en-US" w:eastAsia="zh-CN"/>
        </w:rPr>
        <w:t>华南公司两级机关第二轮竞聘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2"/>
          <w:szCs w:val="32"/>
          <w:u w:val="none"/>
        </w:rPr>
        <w:t>岗位名称和岗位级别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9"/>
        <w:gridCol w:w="1612"/>
        <w:gridCol w:w="2299"/>
        <w:gridCol w:w="1154"/>
        <w:gridCol w:w="6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所属单位</w:t>
            </w:r>
          </w:p>
        </w:tc>
        <w:tc>
          <w:tcPr>
            <w:tcW w:w="94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部门</w:t>
            </w: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岗位名称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岗位级别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职数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华南公司总部机关</w:t>
            </w:r>
          </w:p>
        </w:tc>
        <w:tc>
          <w:tcPr>
            <w:tcW w:w="946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技术质量部</w:t>
            </w: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经理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部门正职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46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科技技术与质量管理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经理助理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4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党群工作部</w:t>
            </w: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党建基础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业务主办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华南公司深圳分公司机关</w:t>
            </w:r>
          </w:p>
        </w:tc>
        <w:tc>
          <w:tcPr>
            <w:tcW w:w="946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综合办公室</w:t>
            </w: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副主任（深汕）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部门副职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46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纪检管理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业务经理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46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工程管理部</w:t>
            </w: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专业管理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高级经理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46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环境管理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业务经理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6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科技质量部</w:t>
            </w: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副经理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部门副职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6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科技管理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业务经理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安全监督部</w:t>
            </w: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安全管理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业务经理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合约法务部</w:t>
            </w: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成本信息化管理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业务主办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华南公司东莞分公司机关</w:t>
            </w:r>
          </w:p>
        </w:tc>
        <w:tc>
          <w:tcPr>
            <w:tcW w:w="946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综合办公室</w:t>
            </w: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主任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部门正职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6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宣传管理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业务主办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6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文书管理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业务助理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工程管理部</w:t>
            </w: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生产与维保管理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业务经理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6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科技质量部</w:t>
            </w: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副经理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部门副职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6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质量管理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业务经理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6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信息化管理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业务主办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6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安全监督部</w:t>
            </w: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副经理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部门副职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6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安全管理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业务经理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6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应急管理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业务主办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合约法务部</w:t>
            </w: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稽核管理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业务经理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财务资金部</w:t>
            </w: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会计管理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业务经理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华南公司广西分公司机关</w:t>
            </w:r>
          </w:p>
        </w:tc>
        <w:tc>
          <w:tcPr>
            <w:tcW w:w="94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市场与客户部</w:t>
            </w: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营销管理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业务主办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工程管理部</w:t>
            </w: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经理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部门正职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6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科技质量部</w:t>
            </w: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副经理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部门副职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6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科技管理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业务经理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安全监督部</w:t>
            </w: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安全管理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业务经理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6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合约法务部</w:t>
            </w: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副经理（法务）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部门副职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6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报价管理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高级经理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6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成本管理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高级经理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6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法务管理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业务经理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6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采购管理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业务助理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华南公司广州分公司机关</w:t>
            </w:r>
          </w:p>
        </w:tc>
        <w:tc>
          <w:tcPr>
            <w:tcW w:w="94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综合办公室</w:t>
            </w: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薪酬管理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业务主办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工程管理部</w:t>
            </w: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生产与维保管理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业务经理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6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科技质量部</w:t>
            </w: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副经理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部门副职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6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质量管理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业务经理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6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技术管理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业务经理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6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科技管理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业务经理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6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信息化管理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业务主办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合约法务部</w:t>
            </w: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成本管理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高级经理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华南公司海南分公司机关</w:t>
            </w:r>
          </w:p>
        </w:tc>
        <w:tc>
          <w:tcPr>
            <w:tcW w:w="94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综合办公室</w:t>
            </w: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文书管理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业务助理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6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项目管理部</w:t>
            </w: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投标管理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业务经理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6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信息化管理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业务主办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6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维保与环境管理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业务主办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合约法务部</w:t>
            </w: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商务信息化管理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业务主办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6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财务资金部</w:t>
            </w: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稽核管理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业务经理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6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出纳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业务主办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D34951"/>
    <w:rsid w:val="00D7647A"/>
    <w:rsid w:val="72D3495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2020-05-29T01:48:00Z</dcterms:created>
  <dc:creator>小土地</dc:creator>
  <cp:lastModifiedBy>小土地</cp:lastModifiedBy>
  <dcterms:modified xsi:type="dcterms:W3CDTF">2020-05-29T01:50:27Z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